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05C51916"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CD3F39">
            <w:rPr>
              <w:color w:val="000000" w:themeColor="text1"/>
              <w:u w:val="single"/>
            </w:rPr>
            <w:t>AJW Inc</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77777777" w:rsidR="007020F5" w:rsidRPr="009A7212" w:rsidRDefault="007020F5" w:rsidP="00BC7CD8">
            <w:pPr>
              <w:rPr>
                <w:rFonts w:ascii="Arial" w:hAnsi="Arial" w:cs="Arial"/>
              </w:rPr>
            </w:pPr>
          </w:p>
        </w:tc>
        <w:tc>
          <w:tcPr>
            <w:tcW w:w="1890" w:type="dxa"/>
          </w:tcPr>
          <w:p w14:paraId="5742EB62" w14:textId="77777777" w:rsidR="007020F5" w:rsidRPr="009A7212" w:rsidRDefault="007020F5" w:rsidP="00867449">
            <w:pPr>
              <w:rPr>
                <w:rFonts w:ascii="Arial" w:hAnsi="Arial" w:cs="Arial"/>
              </w:rPr>
            </w:pP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rsidP="00867449">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867449">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77777777" w:rsidR="00AF4993" w:rsidRPr="009A7212" w:rsidRDefault="00AF4993" w:rsidP="005010FA">
            <w:pPr>
              <w:rPr>
                <w:rFonts w:ascii="Arial" w:hAnsi="Arial" w:cs="Arial"/>
              </w:rPr>
            </w:pPr>
          </w:p>
        </w:tc>
        <w:tc>
          <w:tcPr>
            <w:tcW w:w="1890" w:type="dxa"/>
          </w:tcPr>
          <w:p w14:paraId="49F55698" w14:textId="77777777" w:rsidR="00AF4993" w:rsidRPr="009A7212" w:rsidRDefault="00AF4993" w:rsidP="00867449">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rsidP="00867449">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51ABA1C4" w14:textId="51E4699C" w:rsidR="00823975" w:rsidRDefault="00823975" w:rsidP="00487F15">
      <w:pPr>
        <w:pStyle w:val="Default"/>
        <w:rPr>
          <w:b/>
          <w:bCs/>
        </w:rPr>
      </w:pPr>
    </w:p>
    <w:p w14:paraId="2733B8C6" w14:textId="610F6EA1" w:rsidR="00CD3F39" w:rsidRDefault="00823975" w:rsidP="00CD3F39">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8B7D7A">
        <w:rPr>
          <w:rFonts w:ascii="Arial" w:hAnsi="Arial" w:cs="Arial"/>
          <w:b/>
          <w:iCs/>
          <w:color w:val="auto"/>
          <w:sz w:val="22"/>
          <w:szCs w:val="22"/>
        </w:rPr>
        <w:t>Past Performance &amp; Experience</w:t>
      </w:r>
      <w:r>
        <w:rPr>
          <w:rFonts w:ascii="Arial" w:hAnsi="Arial" w:cs="Arial"/>
          <w:bCs w:val="0"/>
          <w:iCs/>
          <w:color w:val="auto"/>
          <w:sz w:val="22"/>
          <w:szCs w:val="22"/>
        </w:rPr>
        <w:t xml:space="preserve"> </w:t>
      </w:r>
      <w:r w:rsidRPr="00D21158">
        <w:rPr>
          <w:rFonts w:ascii="Arial" w:hAnsi="Arial" w:cs="Arial"/>
          <w:b/>
          <w:iCs/>
          <w:color w:val="auto"/>
          <w:sz w:val="22"/>
          <w:szCs w:val="22"/>
        </w:rPr>
        <w:t>(Page. 27 of RFP)</w:t>
      </w:r>
      <w:r w:rsidR="00CD3F39">
        <w:rPr>
          <w:rFonts w:ascii="Arial" w:hAnsi="Arial" w:cs="Arial"/>
          <w:b/>
          <w:iCs/>
          <w:color w:val="auto"/>
          <w:sz w:val="22"/>
          <w:szCs w:val="22"/>
        </w:rPr>
        <w:t xml:space="preserve"> </w:t>
      </w:r>
      <w:r w:rsidR="00CD3F39">
        <w:rPr>
          <w:rFonts w:ascii="Arial" w:hAnsi="Arial" w:cs="Arial"/>
          <w:b/>
          <w:iCs/>
          <w:color w:val="auto"/>
          <w:sz w:val="22"/>
          <w:szCs w:val="22"/>
          <w:highlight w:val="yellow"/>
        </w:rPr>
        <w:t xml:space="preserve">(see Pages. </w:t>
      </w:r>
      <w:r w:rsidR="00CD3F39">
        <w:rPr>
          <w:rFonts w:ascii="Arial" w:hAnsi="Arial" w:cs="Arial"/>
          <w:b/>
          <w:iCs/>
          <w:color w:val="auto"/>
          <w:sz w:val="22"/>
          <w:szCs w:val="22"/>
          <w:highlight w:val="yellow"/>
        </w:rPr>
        <w:t>77</w:t>
      </w:r>
      <w:r w:rsidR="00CD3F39">
        <w:rPr>
          <w:rFonts w:ascii="Arial" w:hAnsi="Arial" w:cs="Arial"/>
          <w:b/>
          <w:iCs/>
          <w:color w:val="auto"/>
          <w:sz w:val="22"/>
          <w:szCs w:val="22"/>
          <w:highlight w:val="yellow"/>
        </w:rPr>
        <w:t xml:space="preserve"> - </w:t>
      </w:r>
      <w:r w:rsidR="00100165">
        <w:rPr>
          <w:rFonts w:ascii="Arial" w:hAnsi="Arial" w:cs="Arial"/>
          <w:b/>
          <w:iCs/>
          <w:color w:val="auto"/>
          <w:sz w:val="22"/>
          <w:szCs w:val="22"/>
          <w:highlight w:val="yellow"/>
        </w:rPr>
        <w:t>78</w:t>
      </w:r>
      <w:r w:rsidR="00CD3F39">
        <w:rPr>
          <w:rFonts w:ascii="Arial" w:hAnsi="Arial" w:cs="Arial"/>
          <w:b/>
          <w:iCs/>
          <w:color w:val="auto"/>
          <w:sz w:val="22"/>
          <w:szCs w:val="22"/>
          <w:highlight w:val="yellow"/>
        </w:rPr>
        <w:t xml:space="preserve"> of vendor response</w:t>
      </w:r>
      <w:r w:rsidR="00CD3F39">
        <w:rPr>
          <w:rFonts w:ascii="Arial" w:hAnsi="Arial" w:cs="Arial"/>
          <w:b/>
          <w:iCs/>
          <w:color w:val="auto"/>
          <w:sz w:val="22"/>
          <w:szCs w:val="22"/>
        </w:rPr>
        <w:t>)</w:t>
      </w:r>
    </w:p>
    <w:p w14:paraId="1BE3A039" w14:textId="06443C81" w:rsidR="00823975" w:rsidRDefault="00823975" w:rsidP="00823975">
      <w:pPr>
        <w:pStyle w:val="Text"/>
        <w:spacing w:before="120" w:after="120"/>
        <w:ind w:left="720"/>
        <w:jc w:val="both"/>
        <w:rPr>
          <w:rFonts w:ascii="Arial" w:hAnsi="Arial" w:cs="Arial"/>
          <w:sz w:val="22"/>
          <w:szCs w:val="22"/>
        </w:rPr>
      </w:pPr>
      <w:r>
        <w:rPr>
          <w:rFonts w:ascii="Arial" w:hAnsi="Arial" w:cs="Arial"/>
          <w:b/>
          <w:iCs/>
          <w:color w:val="auto"/>
          <w:sz w:val="22"/>
          <w:szCs w:val="22"/>
        </w:rPr>
        <w:t xml:space="preserve"> - </w:t>
      </w:r>
      <w:r w:rsidRPr="00875D83">
        <w:rPr>
          <w:rFonts w:ascii="Arial" w:hAnsi="Arial" w:cs="Arial"/>
          <w:sz w:val="22"/>
          <w:szCs w:val="22"/>
        </w:rPr>
        <w:t>Regina Brooks</w:t>
      </w:r>
    </w:p>
    <w:p w14:paraId="06866827" w14:textId="77777777" w:rsidR="00823975" w:rsidRPr="008B7D7A" w:rsidRDefault="00823975" w:rsidP="00823975">
      <w:pPr>
        <w:pStyle w:val="Text"/>
        <w:numPr>
          <w:ilvl w:val="0"/>
          <w:numId w:val="4"/>
        </w:numPr>
        <w:spacing w:before="120" w:after="120"/>
        <w:jc w:val="both"/>
        <w:rPr>
          <w:rFonts w:ascii="Arial" w:hAnsi="Arial" w:cs="Arial"/>
          <w:sz w:val="22"/>
          <w:szCs w:val="22"/>
        </w:rPr>
      </w:pPr>
      <w:r w:rsidRPr="00C604AC">
        <w:rPr>
          <w:rFonts w:ascii="Arial" w:hAnsi="Arial" w:cs="Arial"/>
          <w:b/>
          <w:bCs w:val="0"/>
          <w:sz w:val="22"/>
          <w:szCs w:val="22"/>
        </w:rPr>
        <w:t>5.2.6</w:t>
      </w:r>
      <w:r>
        <w:rPr>
          <w:rFonts w:ascii="Arial" w:hAnsi="Arial" w:cs="Arial"/>
          <w:sz w:val="22"/>
          <w:szCs w:val="22"/>
        </w:rPr>
        <w:t xml:space="preserve"> </w:t>
      </w:r>
      <w:r w:rsidRPr="00875D83">
        <w:rPr>
          <w:rFonts w:ascii="Arial" w:hAnsi="Arial" w:cs="Arial"/>
          <w:b/>
          <w:sz w:val="22"/>
          <w:szCs w:val="22"/>
        </w:rPr>
        <w:t>Strength of references relevant or material to technology area(s) or Specifications</w:t>
      </w:r>
      <w:r w:rsidRPr="00875D83">
        <w:rPr>
          <w:rFonts w:ascii="Arial" w:hAnsi="Arial" w:cs="Arial"/>
          <w:sz w:val="22"/>
          <w:szCs w:val="22"/>
        </w:rPr>
        <w:t xml:space="preserve"> - </w:t>
      </w:r>
      <w:r w:rsidRPr="00875D83">
        <w:rPr>
          <w:rFonts w:ascii="Arial" w:eastAsia="Times New Roman" w:hAnsi="Arial" w:cs="Arial"/>
          <w:sz w:val="22"/>
          <w:szCs w:val="22"/>
        </w:rPr>
        <w:t xml:space="preserve">Regina Brooks  </w:t>
      </w:r>
    </w:p>
    <w:p w14:paraId="6D56518B" w14:textId="77777777" w:rsidR="00823975" w:rsidRPr="008B7D7A" w:rsidRDefault="00823975" w:rsidP="00823975">
      <w:pPr>
        <w:pStyle w:val="Text"/>
        <w:numPr>
          <w:ilvl w:val="0"/>
          <w:numId w:val="4"/>
        </w:numPr>
        <w:spacing w:before="120" w:after="120"/>
        <w:jc w:val="both"/>
        <w:rPr>
          <w:rFonts w:ascii="Arial" w:hAnsi="Arial" w:cs="Arial"/>
          <w:sz w:val="22"/>
          <w:szCs w:val="22"/>
        </w:rPr>
      </w:pPr>
      <w:r w:rsidRPr="00C604AC">
        <w:rPr>
          <w:rFonts w:ascii="Arial" w:eastAsia="Times New Roman" w:hAnsi="Arial" w:cs="Arial"/>
          <w:b/>
          <w:bCs w:val="0"/>
          <w:sz w:val="22"/>
          <w:szCs w:val="22"/>
        </w:rPr>
        <w:t>5.2.7</w:t>
      </w:r>
      <w:r>
        <w:rPr>
          <w:rFonts w:ascii="Arial" w:eastAsia="Times New Roman" w:hAnsi="Arial" w:cs="Arial"/>
          <w:sz w:val="22"/>
          <w:szCs w:val="22"/>
        </w:rPr>
        <w:t xml:space="preserve"> </w:t>
      </w:r>
      <w:r w:rsidRPr="00875D83">
        <w:rPr>
          <w:rFonts w:ascii="Arial" w:eastAsia="Times New Roman" w:hAnsi="Arial" w:cs="Arial"/>
          <w:b/>
          <w:sz w:val="22"/>
          <w:szCs w:val="22"/>
        </w:rPr>
        <w:t xml:space="preserve">Vendor Past Experience – </w:t>
      </w:r>
      <w:r w:rsidRPr="00875D83">
        <w:rPr>
          <w:rFonts w:ascii="Arial" w:eastAsia="Times New Roman" w:hAnsi="Arial" w:cs="Arial"/>
          <w:sz w:val="22"/>
          <w:szCs w:val="22"/>
        </w:rPr>
        <w:t>Regina Brooks and Siddhartha Burra</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BF26" w14:textId="77777777" w:rsidR="002115B5" w:rsidRDefault="002115B5" w:rsidP="004A6CD5">
      <w:r>
        <w:separator/>
      </w:r>
    </w:p>
  </w:endnote>
  <w:endnote w:type="continuationSeparator" w:id="0">
    <w:p w14:paraId="708A8627" w14:textId="77777777" w:rsidR="002115B5" w:rsidRDefault="002115B5"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BAE67" w14:textId="77777777" w:rsidR="002115B5" w:rsidRDefault="002115B5" w:rsidP="004A6CD5">
      <w:r>
        <w:separator/>
      </w:r>
    </w:p>
  </w:footnote>
  <w:footnote w:type="continuationSeparator" w:id="0">
    <w:p w14:paraId="121512E4" w14:textId="77777777" w:rsidR="002115B5" w:rsidRDefault="002115B5"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0165"/>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15B5"/>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3F39"/>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3337">
      <w:bodyDiv w:val="1"/>
      <w:marLeft w:val="0"/>
      <w:marRight w:val="0"/>
      <w:marTop w:val="0"/>
      <w:marBottom w:val="0"/>
      <w:divBdr>
        <w:top w:val="none" w:sz="0" w:space="0" w:color="auto"/>
        <w:left w:val="none" w:sz="0" w:space="0" w:color="auto"/>
        <w:bottom w:val="none" w:sz="0" w:space="0" w:color="auto"/>
        <w:right w:val="none" w:sz="0" w:space="0" w:color="auto"/>
      </w:divBdr>
    </w:div>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95841"/>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purl.org/dc/terms/"/>
    <ds:schemaRef ds:uri="2abb1037-9db3-4746-8742-a797aea7bbf1"/>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ed196476-3f60-4637-850c-e9cedbd97f92"/>
    <ds:schemaRef ds:uri="http://purl.org/dc/dcmitype/"/>
  </ds:schemaRefs>
</ds:datastoreItem>
</file>

<file path=customXml/itemProps3.xml><?xml version="1.0" encoding="utf-8"?>
<ds:datastoreItem xmlns:ds="http://schemas.openxmlformats.org/officeDocument/2006/customXml" ds:itemID="{DDE63B65-4FF8-475A-BA2E-B53A88710A8F}"/>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1047</Words>
  <Characters>6864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Sathaiahgari, Archana</cp:lastModifiedBy>
  <cp:revision>4</cp:revision>
  <cp:lastPrinted>2016-10-27T16:38:00Z</cp:lastPrinted>
  <dcterms:created xsi:type="dcterms:W3CDTF">2023-08-14T18:29:00Z</dcterms:created>
  <dcterms:modified xsi:type="dcterms:W3CDTF">2023-08-28T19:06:00Z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